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92B99"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b/>
          <w:sz w:val="32"/>
        </w:rPr>
        <w:t>10 - Exploring Sustainable Strategies of Black women Leaders in the UK</w:t>
      </w:r>
    </w:p>
    <w:p w14:paraId="570A5064" w14:textId="77777777" w:rsidR="008343D7" w:rsidRPr="00CB2E83" w:rsidRDefault="008343D7" w:rsidP="008343D7">
      <w:pPr>
        <w:spacing w:before="150" w:after="150"/>
        <w:jc w:val="both"/>
        <w:rPr>
          <w:rFonts w:ascii="Times New Roman" w:hAnsi="Times New Roman" w:cs="Times New Roman"/>
        </w:rPr>
      </w:pPr>
      <w:r w:rsidRPr="00CB2E83">
        <w:rPr>
          <w:rFonts w:ascii="Times New Roman" w:eastAsia="Arial" w:hAnsi="Times New Roman" w:cs="Times New Roman"/>
          <w:u w:val="single"/>
        </w:rPr>
        <w:t>Jane Eme-Power</w:t>
      </w:r>
      <w:r w:rsidRPr="00CB2E83">
        <w:rPr>
          <w:rFonts w:ascii="Times New Roman" w:hAnsi="Times New Roman" w:cs="Times New Roman"/>
          <w:vertAlign w:val="superscript"/>
        </w:rPr>
        <w:t>1</w:t>
      </w:r>
    </w:p>
    <w:p w14:paraId="41BAF4EE" w14:textId="77777777" w:rsidR="008343D7" w:rsidRPr="00CB2E83" w:rsidRDefault="008343D7" w:rsidP="008343D7">
      <w:pPr>
        <w:spacing w:before="150" w:after="150"/>
        <w:jc w:val="both"/>
        <w:rPr>
          <w:rFonts w:ascii="Times New Roman" w:hAnsi="Times New Roman" w:cs="Times New Roman"/>
        </w:rPr>
      </w:pPr>
      <w:r w:rsidRPr="00CB2E83">
        <w:rPr>
          <w:rFonts w:ascii="Times New Roman" w:eastAsia="Arial" w:hAnsi="Times New Roman" w:cs="Times New Roman"/>
          <w:vertAlign w:val="superscript"/>
        </w:rPr>
        <w:t>1</w:t>
      </w:r>
      <w:r w:rsidRPr="00CB2E83">
        <w:rPr>
          <w:rFonts w:ascii="Times New Roman" w:eastAsia="Arial" w:hAnsi="Times New Roman" w:cs="Times New Roman"/>
        </w:rPr>
        <w:t xml:space="preserve">Liverpool John </w:t>
      </w:r>
      <w:proofErr w:type="spellStart"/>
      <w:r w:rsidRPr="00CB2E83">
        <w:rPr>
          <w:rFonts w:ascii="Times New Roman" w:eastAsia="Arial" w:hAnsi="Times New Roman" w:cs="Times New Roman"/>
        </w:rPr>
        <w:t>Moores</w:t>
      </w:r>
      <w:proofErr w:type="spellEnd"/>
      <w:r w:rsidRPr="00CB2E83">
        <w:rPr>
          <w:rFonts w:ascii="Times New Roman" w:eastAsia="Arial" w:hAnsi="Times New Roman" w:cs="Times New Roman"/>
        </w:rPr>
        <w:t xml:space="preserve"> University</w:t>
      </w:r>
    </w:p>
    <w:p w14:paraId="3C5317D1"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b/>
        </w:rPr>
        <w:t>1.       Introduction</w:t>
      </w:r>
    </w:p>
    <w:p w14:paraId="5AC58018"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rPr>
        <w:t xml:space="preserve">The existing body of theoretical and empirical research on Black women and intersectionality is predominantly </w:t>
      </w:r>
      <w:proofErr w:type="spellStart"/>
      <w:r w:rsidRPr="00CB2E83">
        <w:rPr>
          <w:rFonts w:ascii="Times New Roman" w:eastAsia="Arial" w:hAnsi="Times New Roman" w:cs="Times New Roman"/>
        </w:rPr>
        <w:t>centered</w:t>
      </w:r>
      <w:proofErr w:type="spellEnd"/>
      <w:r w:rsidRPr="00CB2E83">
        <w:rPr>
          <w:rFonts w:ascii="Times New Roman" w:eastAsia="Arial" w:hAnsi="Times New Roman" w:cs="Times New Roman"/>
        </w:rPr>
        <w:t xml:space="preserve"> in the United States, with a primary focus on the social dimensions of both physical and mental health outcomes. This research has often been sector-specific, looking into areas such as Education, Police, and Prison Service. Within this context, empirical evidence shows a large correlation between gendered racism and adverse mental health outcomes among Black women. Moradi and </w:t>
      </w:r>
      <w:proofErr w:type="spellStart"/>
      <w:r w:rsidRPr="00CB2E83">
        <w:rPr>
          <w:rFonts w:ascii="Times New Roman" w:eastAsia="Arial" w:hAnsi="Times New Roman" w:cs="Times New Roman"/>
        </w:rPr>
        <w:t>Subich's</w:t>
      </w:r>
      <w:proofErr w:type="spellEnd"/>
      <w:r w:rsidRPr="00CB2E83">
        <w:rPr>
          <w:rFonts w:ascii="Times New Roman" w:eastAsia="Arial" w:hAnsi="Times New Roman" w:cs="Times New Roman"/>
        </w:rPr>
        <w:t xml:space="preserve"> (2003) investigation revealed a significant correlation between experiences of sexism and racism and heightened psychological distress among African American women. Notably, sexism emerged as a distinct factor contributing uniquely to psychological distress. Similarly, studies conducted by Thomas, Witherspoon, and Speight (2008) and Szymanski and Steward (2010) found that, among African American women, increased experiences of sexism correlated with raised levels of psychological distress. It is noteworthy, however, that these studies did not incorporate intersectional measures specifically addressing gendered racism.</w:t>
      </w:r>
    </w:p>
    <w:p w14:paraId="65D00A62"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rPr>
        <w:t xml:space="preserve">As women increasingly take on leadership roles, there is a growing push for more inclusive leadership perspectives. However, the experiences of Black women leaders are often overlooked in broader feminist discussions (Rosser-Mims, 2010). Scholars like </w:t>
      </w:r>
      <w:proofErr w:type="spellStart"/>
      <w:r w:rsidRPr="00CB2E83">
        <w:rPr>
          <w:rFonts w:ascii="Times New Roman" w:eastAsia="Arial" w:hAnsi="Times New Roman" w:cs="Times New Roman"/>
        </w:rPr>
        <w:t>Booysen</w:t>
      </w:r>
      <w:proofErr w:type="spellEnd"/>
      <w:r w:rsidRPr="00CB2E83">
        <w:rPr>
          <w:rFonts w:ascii="Times New Roman" w:eastAsia="Arial" w:hAnsi="Times New Roman" w:cs="Times New Roman"/>
        </w:rPr>
        <w:t xml:space="preserve"> (2014) and Sims (2018) have highlighted this omission, leaving a gap where the leadership experiences of Black women lack visibility. This gap puts Black women leaders in a challenging position, forcing them to decide whether to conform to mainstream assumptions, therefore concealing their uniqueness, or reject these assumptions as inadequate representations of their experiences (Dickens et al., 2019; Nixon, 2017).</w:t>
      </w:r>
    </w:p>
    <w:p w14:paraId="792B407E"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rPr>
        <w:t>This research aims to fill this gap by exploring the intersection of racism and sexism and investigating the sustainable strategies adopted by Black women leaders in the United Kingdom.</w:t>
      </w:r>
    </w:p>
    <w:p w14:paraId="0B561B63"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b/>
        </w:rPr>
        <w:t>2.     Literature Review</w:t>
      </w:r>
    </w:p>
    <w:p w14:paraId="016550F4"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rPr>
        <w:t xml:space="preserve">Numerous metaphors such as the glass ceiling, glass cliff, maternal wall, glass escalator, and sticky floor illustrate the hurdles women encounter in advancing into leadership roles (Smith et al., 2012). These metaphors capture the diverse challenges women face at different stages of their careers. </w:t>
      </w:r>
      <w:proofErr w:type="spellStart"/>
      <w:r w:rsidRPr="00CB2E83">
        <w:rPr>
          <w:rFonts w:ascii="Times New Roman" w:eastAsia="Arial" w:hAnsi="Times New Roman" w:cs="Times New Roman"/>
        </w:rPr>
        <w:t>Eagly</w:t>
      </w:r>
      <w:proofErr w:type="spellEnd"/>
      <w:r w:rsidRPr="00CB2E83">
        <w:rPr>
          <w:rFonts w:ascii="Times New Roman" w:eastAsia="Arial" w:hAnsi="Times New Roman" w:cs="Times New Roman"/>
        </w:rPr>
        <w:t xml:space="preserve"> and Carli (2007) introduce the metaphor of the labyrinth, portraying a complex map of challenges that women navigate, with varying degrees of success, all leading toward the </w:t>
      </w:r>
      <w:proofErr w:type="gramStart"/>
      <w:r w:rsidRPr="00CB2E83">
        <w:rPr>
          <w:rFonts w:ascii="Times New Roman" w:eastAsia="Arial" w:hAnsi="Times New Roman" w:cs="Times New Roman"/>
        </w:rPr>
        <w:t>ultimate goal</w:t>
      </w:r>
      <w:proofErr w:type="gramEnd"/>
      <w:r w:rsidRPr="00CB2E83">
        <w:rPr>
          <w:rFonts w:ascii="Times New Roman" w:eastAsia="Arial" w:hAnsi="Times New Roman" w:cs="Times New Roman"/>
        </w:rPr>
        <w:t xml:space="preserve"> of achieving a leadership position. The labyrinth proposition is that though advancement is challenging, it is not insurmountable. Wyatt and Sylvester's research in 2015 focused on Black Minority Ethnic (BME) employees, and their findings indicate that, according to Black women interviewed, ethnicity takes precedence over gender as an issue for BME managers.</w:t>
      </w:r>
    </w:p>
    <w:p w14:paraId="26DF45A8"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rPr>
        <w:t xml:space="preserve">According to Davidson and Davidson (1997), Black and Minority Ethnic (BME) employees are more likely to face a 'concrete ceiling,' a formidable barrier that is both denser and harder to break through. In a study by McDonald (2011), it is noted that the relationship networks or 'ties' of BME employees at work tend to be concentrated at lower organisational levels compared to their white colleagues. This concentration is explained by the concept of homophily, which is the tendency for people to form network ties with those who are ethnically similar at work (Ibarra et al., 2005). Researchers argue that BME employees face a disadvantage in reaching leadership positions partly because there are fewer ethnically similar individuals in powerful positions with whom they can establish </w:t>
      </w:r>
      <w:proofErr w:type="spellStart"/>
      <w:r w:rsidRPr="00CB2E83">
        <w:rPr>
          <w:rFonts w:ascii="Times New Roman" w:eastAsia="Arial" w:hAnsi="Times New Roman" w:cs="Times New Roman"/>
        </w:rPr>
        <w:t>homophilous</w:t>
      </w:r>
      <w:proofErr w:type="spellEnd"/>
      <w:r w:rsidRPr="00CB2E83">
        <w:rPr>
          <w:rFonts w:ascii="Times New Roman" w:eastAsia="Arial" w:hAnsi="Times New Roman" w:cs="Times New Roman"/>
        </w:rPr>
        <w:t xml:space="preserve"> ties.</w:t>
      </w:r>
    </w:p>
    <w:p w14:paraId="5E800D88"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rPr>
        <w:lastRenderedPageBreak/>
        <w:t xml:space="preserve">Alongside </w:t>
      </w:r>
      <w:proofErr w:type="spellStart"/>
      <w:r w:rsidRPr="00CB2E83">
        <w:rPr>
          <w:rFonts w:ascii="Times New Roman" w:eastAsia="Arial" w:hAnsi="Times New Roman" w:cs="Times New Roman"/>
        </w:rPr>
        <w:t>homophilous</w:t>
      </w:r>
      <w:proofErr w:type="spellEnd"/>
      <w:r w:rsidRPr="00CB2E83">
        <w:rPr>
          <w:rFonts w:ascii="Times New Roman" w:eastAsia="Arial" w:hAnsi="Times New Roman" w:cs="Times New Roman"/>
        </w:rPr>
        <w:t xml:space="preserve"> ties, </w:t>
      </w:r>
      <w:proofErr w:type="gramStart"/>
      <w:r w:rsidRPr="00CB2E83">
        <w:rPr>
          <w:rFonts w:ascii="Times New Roman" w:eastAsia="Arial" w:hAnsi="Times New Roman" w:cs="Times New Roman"/>
        </w:rPr>
        <w:t>Moody</w:t>
      </w:r>
      <w:proofErr w:type="gramEnd"/>
      <w:r w:rsidRPr="00CB2E83">
        <w:rPr>
          <w:rFonts w:ascii="Times New Roman" w:eastAsia="Arial" w:hAnsi="Times New Roman" w:cs="Times New Roman"/>
        </w:rPr>
        <w:t xml:space="preserve"> and Lewis (2019), explored gendered racial microaggressions and traumatic stress amongst Black women and concluded that a greater frequency of gendered racial microaggressions was significantly associated with greater traumatic stress symptoms. According to Crenshaw (1989), Black women do not experience racism because they are Black and sexism because they are women, but they experience a unique form of oppression at the intersection of their identities as Black women. An intersectionality framework in research allows exploration of the ways that interlocking forms of oppression, discrimination and/or privilege influence intersectionality identifies.</w:t>
      </w:r>
    </w:p>
    <w:p w14:paraId="7193F508"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rPr>
        <w:t>In examining this landscape, it is crucial to acknowledge and address the nuances of gendered racism and racial microaggressions, as they intersect with and impact the experiences of Black women in unique ways.</w:t>
      </w:r>
    </w:p>
    <w:p w14:paraId="542C152A"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b/>
        </w:rPr>
        <w:t>3.       Theoretical basis</w:t>
      </w:r>
    </w:p>
    <w:p w14:paraId="3A34BD68"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rPr>
        <w:t>Attribution Theory, based on Heider's (1958) ideas, is central for understanding how people explain events. It involves two main types of attributions: dispositional (related to personal traits) and situational/environmental (related to external factors). For instance, if someone succeeds, a dispositional attribution might credit their skills, while a situational attribution might blame the task's difficulty (Wyatt and Sylvester, 2015). This theory facilitates understanding in how individuals interpret and assign causes to events in their surroundings.</w:t>
      </w:r>
    </w:p>
    <w:p w14:paraId="14530DC2"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rPr>
        <w:t>Boundary Theory, Langley et al (2019) explores the ways different groups, occupations, and organisations define and navigate their limits and interactions. It is like mapping the borders between these entities and understanding how they actively shape and manage those boundaries. "Boundary work" implies the deliberate efforts and processes involved in maintaining, negotiating, or challenging these borders, contributing to a better understanding of how various entities coexist and interact.</w:t>
      </w:r>
    </w:p>
    <w:p w14:paraId="5143902F"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b/>
        </w:rPr>
        <w:t>4.       Research Design</w:t>
      </w:r>
    </w:p>
    <w:p w14:paraId="27FF4A92"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rPr>
        <w:t>The study adopts a qualitative research approach with specific methodological focuses, notably ethnography and narrative research. Ethnography involves a meticulous examination of the culture within a particular community group, emphasising observation as a primary data collection method Denzin and Lincoln (2011). Narrative research, on the other hand, focuses on the interpretation of stories told by individuals Reisman (2007).</w:t>
      </w:r>
    </w:p>
    <w:p w14:paraId="07DC814F"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rPr>
        <w:t>The data collection process aims to describe and interpret the narratives, providing insights into the experiences and perspectives of the participants. The population for this study is identified using a non-probability sampling technique ‘snowball technique,’ a method where initial participants recommend others for inclusion, allowing for a more natural and contextually relevant selection of participants.</w:t>
      </w:r>
    </w:p>
    <w:p w14:paraId="31596501"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rPr>
        <w:t>Data analysis employs thematic analysis, as outlined by Brown and Clarke (2006). Thematic analysis involves systematically coding and organising the data to identify key themes, providing a structured framework for interpreting the findings. Additionally, discourse analysis is employed to put the collected data into context. This approach involves analysing different levels of communication, including language, structure, and tone. Gillham (2005) suggests the use of open-ended questions and flexibility in allowing participants to elaborate, ensuring a rich and comprehensive exploration of the narratives.</w:t>
      </w:r>
    </w:p>
    <w:p w14:paraId="4D849EC5"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b/>
        </w:rPr>
        <w:t>5.       References</w:t>
      </w:r>
    </w:p>
    <w:p w14:paraId="73CBC960"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rPr>
        <w:t xml:space="preserve">CARLI, L.L. AND EAGLY, A.H. (2016), "Women face a labyrinth: an examination of metaphors for women leaders", Gender in Management, Vol. 31 No. 8, pp. 514-527. </w:t>
      </w:r>
    </w:p>
    <w:p w14:paraId="6BF95199"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rPr>
        <w:t xml:space="preserve">COLLINS PH (2000) Black Feminist Thought (2nd </w:t>
      </w:r>
      <w:proofErr w:type="spellStart"/>
      <w:r w:rsidRPr="00CB2E83">
        <w:rPr>
          <w:rFonts w:ascii="Times New Roman" w:eastAsia="Arial" w:hAnsi="Times New Roman" w:cs="Times New Roman"/>
        </w:rPr>
        <w:t>edn</w:t>
      </w:r>
      <w:proofErr w:type="spellEnd"/>
      <w:r w:rsidRPr="00CB2E83">
        <w:rPr>
          <w:rFonts w:ascii="Times New Roman" w:eastAsia="Arial" w:hAnsi="Times New Roman" w:cs="Times New Roman"/>
        </w:rPr>
        <w:t>). New York: Routledge.</w:t>
      </w:r>
    </w:p>
    <w:p w14:paraId="56BC3FCF"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rPr>
        <w:lastRenderedPageBreak/>
        <w:t xml:space="preserve">CRENSHAW, K. (1991). Mapping the Margins: Intersectionality, Identity Politics, and Violence against Women of </w:t>
      </w:r>
      <w:proofErr w:type="spellStart"/>
      <w:r w:rsidRPr="00CB2E83">
        <w:rPr>
          <w:rFonts w:ascii="Times New Roman" w:eastAsia="Arial" w:hAnsi="Times New Roman" w:cs="Times New Roman"/>
        </w:rPr>
        <w:t>Color</w:t>
      </w:r>
      <w:proofErr w:type="spellEnd"/>
      <w:r w:rsidRPr="00CB2E83">
        <w:rPr>
          <w:rFonts w:ascii="Times New Roman" w:eastAsia="Arial" w:hAnsi="Times New Roman" w:cs="Times New Roman"/>
        </w:rPr>
        <w:t xml:space="preserve">. Stanford Law Review, 43(6), 1241-1299. </w:t>
      </w:r>
      <w:hyperlink r:id="rId4" w:history="1">
        <w:r w:rsidRPr="00CB2E83">
          <w:rPr>
            <w:rFonts w:ascii="Times New Roman" w:hAnsi="Times New Roman" w:cs="Times New Roman"/>
            <w:u w:val="single"/>
          </w:rPr>
          <w:t>https://doi.org/10.2307/1229039</w:t>
        </w:r>
      </w:hyperlink>
      <w:r w:rsidRPr="00CB2E83">
        <w:rPr>
          <w:rFonts w:ascii="Times New Roman" w:eastAsia="Arial" w:hAnsi="Times New Roman" w:cs="Times New Roman"/>
        </w:rPr>
        <w:t xml:space="preserve"> [accessed 30 sept 2023]</w:t>
      </w:r>
    </w:p>
    <w:p w14:paraId="0EE8D154"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rPr>
        <w:t>DAVIDSON, M., AND DAVIDSON, M. (1997) The Black and ethnic minority woman manager: cracking the concrete ceiling. London, Sage.</w:t>
      </w:r>
    </w:p>
    <w:p w14:paraId="14B330ED"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rPr>
        <w:t xml:space="preserve">JOHNSON, N. N. (2023). Intersectionality in Leadership: Spotlighting the Experiences of Black Women DEI Leaders in Historically White Academic Institutions. In T. Johnson (Eds.), The Experiences of Black Women Diversity Practitioners in Historically White Institutions (pp. 213-238). IGI Global. </w:t>
      </w:r>
      <w:hyperlink r:id="rId5" w:history="1">
        <w:r w:rsidRPr="00CB2E83">
          <w:rPr>
            <w:rFonts w:ascii="Times New Roman" w:hAnsi="Times New Roman" w:cs="Times New Roman"/>
            <w:u w:val="single"/>
          </w:rPr>
          <w:t>https://doi.org/10.4018/978-1-6684-3564-9.ch01</w:t>
        </w:r>
      </w:hyperlink>
      <w:r w:rsidRPr="00CB2E83">
        <w:rPr>
          <w:rFonts w:ascii="Times New Roman" w:eastAsia="Arial" w:hAnsi="Times New Roman" w:cs="Times New Roman"/>
        </w:rPr>
        <w:t xml:space="preserve"> [Accessed 01 October 2023]</w:t>
      </w:r>
    </w:p>
    <w:p w14:paraId="3968AA6C"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rPr>
        <w:t xml:space="preserve">LANGLEY, </w:t>
      </w:r>
      <w:proofErr w:type="gramStart"/>
      <w:r w:rsidRPr="00CB2E83">
        <w:rPr>
          <w:rFonts w:ascii="Times New Roman" w:eastAsia="Arial" w:hAnsi="Times New Roman" w:cs="Times New Roman"/>
        </w:rPr>
        <w:t>A .</w:t>
      </w:r>
      <w:proofErr w:type="gramEnd"/>
      <w:r w:rsidRPr="00CB2E83">
        <w:rPr>
          <w:rFonts w:ascii="Times New Roman" w:eastAsia="Arial" w:hAnsi="Times New Roman" w:cs="Times New Roman"/>
        </w:rPr>
        <w:t>, LINDBERG, K., MØRK, B., DAVIDE, N., RAVIOLA, E., AND LARS, W. (2019). Boundary Work among Groups, Occupations and Organizations: From Cartography to Process. Academy of Management Annals. 13. 10.5465/annals.2017.0089 [Accessed 23 September 2023]</w:t>
      </w:r>
    </w:p>
    <w:p w14:paraId="7F5EBF28"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rPr>
        <w:t xml:space="preserve">KLENKE, K 2016, Qualitative Research in the Study of Leadership, Emerald Publishing Limited, Bingley. Available from: ProQuest </w:t>
      </w:r>
      <w:proofErr w:type="spellStart"/>
      <w:r w:rsidRPr="00CB2E83">
        <w:rPr>
          <w:rFonts w:ascii="Times New Roman" w:eastAsia="Arial" w:hAnsi="Times New Roman" w:cs="Times New Roman"/>
        </w:rPr>
        <w:t>Ebook</w:t>
      </w:r>
      <w:proofErr w:type="spellEnd"/>
      <w:r w:rsidRPr="00CB2E83">
        <w:rPr>
          <w:rFonts w:ascii="Times New Roman" w:eastAsia="Arial" w:hAnsi="Times New Roman" w:cs="Times New Roman"/>
        </w:rPr>
        <w:t xml:space="preserve"> Central. 01 November 2023].</w:t>
      </w:r>
    </w:p>
    <w:p w14:paraId="70D85E22"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rPr>
        <w:t xml:space="preserve">MCCOMBES, S. (2023). Research Design | Step-by-Step Guide with Examples </w:t>
      </w:r>
      <w:hyperlink r:id="rId6" w:history="1">
        <w:r w:rsidRPr="00CB2E83">
          <w:rPr>
            <w:rFonts w:ascii="Times New Roman" w:hAnsi="Times New Roman" w:cs="Times New Roman"/>
            <w:u w:val="single"/>
          </w:rPr>
          <w:t>https://www.scribbr.co.uk/research-methods/research-design/</w:t>
        </w:r>
      </w:hyperlink>
      <w:r w:rsidRPr="00CB2E83">
        <w:rPr>
          <w:rFonts w:ascii="Times New Roman" w:eastAsia="Arial" w:hAnsi="Times New Roman" w:cs="Times New Roman"/>
        </w:rPr>
        <w:t xml:space="preserve"> [Accessed 10 November2023]</w:t>
      </w:r>
    </w:p>
    <w:p w14:paraId="37A04141"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rPr>
        <w:t xml:space="preserve">LANIER, D. A., TOSON, S. J., &amp; WALLEY-JEAN, J. C. (2022). Black Women Leaders: Going High in a World of Lows. Advances in Developing Human Resources, 24(3), 193-207. </w:t>
      </w:r>
    </w:p>
    <w:p w14:paraId="19F41AAE"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rPr>
        <w:t xml:space="preserve">MOODY, A. T., &amp; LEWIS, J. A. (2019). Gendered Racial Microaggressions and Traumatic Stress Symptoms Among Black Women. Psychology of Women Quarterly, 43(2), 201-214. </w:t>
      </w:r>
    </w:p>
    <w:p w14:paraId="44B0444D"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rPr>
        <w:t xml:space="preserve">MORADI, B., &amp; SUBICH, L. M. (2003). A concomitant examination of the relations of perceived racist and sexist events to psychological distress for African American women. The Counselling Psychologist, 31, 451-469. </w:t>
      </w:r>
    </w:p>
    <w:p w14:paraId="39391591"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rPr>
        <w:t xml:space="preserve">SZYMANSKI, D. M., &amp; STEWART, D. N. (2010). Racism and sexism as correlates of African American women’s psychological distress. </w:t>
      </w:r>
      <w:hyperlink r:id="rId7" w:history="1">
        <w:r w:rsidRPr="00CB2E83">
          <w:rPr>
            <w:rFonts w:ascii="Times New Roman" w:hAnsi="Times New Roman" w:cs="Times New Roman"/>
            <w:u w:val="single"/>
          </w:rPr>
          <w:t>https://link.springer.com/content/pdf/10.1007/s11199-010-9788-0.pdf</w:t>
        </w:r>
      </w:hyperlink>
      <w:r w:rsidRPr="00CB2E83">
        <w:rPr>
          <w:rFonts w:ascii="Times New Roman" w:eastAsia="Arial" w:hAnsi="Times New Roman" w:cs="Times New Roman"/>
        </w:rPr>
        <w:t xml:space="preserve"> [accessed 12 October 2023]</w:t>
      </w:r>
    </w:p>
    <w:p w14:paraId="5DFD1C1D"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rPr>
        <w:t>THOMAS, A.J., WITHERSPOON, K.M. and SPEIGHT, S.L., 2008. Gendered racism, psychological distress, and coping styles of African American women. Cultural Diversity and Ethnic Minority Psychology,14(4</w:t>
      </w:r>
      <w:proofErr w:type="gramStart"/>
      <w:r w:rsidRPr="00CB2E83">
        <w:rPr>
          <w:rFonts w:ascii="Times New Roman" w:eastAsia="Arial" w:hAnsi="Times New Roman" w:cs="Times New Roman"/>
        </w:rPr>
        <w:t>),pp.</w:t>
      </w:r>
      <w:proofErr w:type="gramEnd"/>
      <w:r w:rsidRPr="00CB2E83">
        <w:rPr>
          <w:rFonts w:ascii="Times New Roman" w:eastAsia="Arial" w:hAnsi="Times New Roman" w:cs="Times New Roman"/>
        </w:rPr>
        <w:t>307-314.</w:t>
      </w:r>
    </w:p>
    <w:p w14:paraId="522C6677" w14:textId="77777777" w:rsidR="008343D7" w:rsidRPr="00CB2E83" w:rsidRDefault="008343D7" w:rsidP="008343D7">
      <w:pPr>
        <w:jc w:val="both"/>
        <w:rPr>
          <w:rFonts w:ascii="Times New Roman" w:hAnsi="Times New Roman" w:cs="Times New Roman"/>
        </w:rPr>
      </w:pPr>
      <w:r w:rsidRPr="00CB2E83">
        <w:rPr>
          <w:rFonts w:ascii="Times New Roman" w:eastAsia="Arial" w:hAnsi="Times New Roman" w:cs="Times New Roman"/>
        </w:rPr>
        <w:t xml:space="preserve">WYATT, M. &amp; SILVESTER, J. (2015). Reflections on the labyrinth: Investigating Black and Minority Ethnic leaders’ career experiences. Human Relations, 68(8), pp. 1243-1269. </w:t>
      </w:r>
      <w:r w:rsidRPr="00CB2E83">
        <w:rPr>
          <w:rFonts w:ascii="Times New Roman" w:hAnsi="Times New Roman" w:cs="Times New Roman"/>
        </w:rPr>
        <w:br w:type="textWrapping" w:clear="all"/>
      </w:r>
    </w:p>
    <w:p w14:paraId="5C715AE3" w14:textId="03507EFB" w:rsidR="00921173" w:rsidRPr="008343D7" w:rsidRDefault="00921173">
      <w:pPr>
        <w:rPr>
          <w:rFonts w:ascii="Arial" w:eastAsia="Arial" w:hAnsi="Arial" w:cs="Arial"/>
          <w:b/>
          <w:sz w:val="32"/>
        </w:rPr>
      </w:pPr>
    </w:p>
    <w:sectPr w:rsidR="00921173" w:rsidRPr="00834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343D7"/>
    <w:rsid w:val="008343D7"/>
    <w:rsid w:val="00921173"/>
    <w:rsid w:val="00CE4FE4"/>
    <w:rsid w:val="00E4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F961"/>
  <w15:chartTrackingRefBased/>
  <w15:docId w15:val="{FA5724F6-B623-489B-B93C-6FF44E7D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3D7"/>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k.springer.com/content/pdf/10.1007/s11199-010-9788-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ribbr.co.uk/research-methods/research-design/" TargetMode="External"/><Relationship Id="rId5" Type="http://schemas.openxmlformats.org/officeDocument/2006/relationships/hyperlink" Target="https://doi.org/10.4018/978-1-6684-3564-9.ch01" TargetMode="External"/><Relationship Id="rId4" Type="http://schemas.openxmlformats.org/officeDocument/2006/relationships/hyperlink" Target="https://doi.org/10.2307/122903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1568</Words>
  <Characters>8692</Characters>
  <Application>Microsoft Office Word</Application>
  <DocSecurity>0</DocSecurity>
  <Lines>241</Lines>
  <Paragraphs>162</Paragraphs>
  <ScaleCrop>false</ScaleCrop>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Hannah</dc:creator>
  <cp:keywords/>
  <dc:description/>
  <cp:lastModifiedBy>Wilson, Hannah</cp:lastModifiedBy>
  <cp:revision>1</cp:revision>
  <dcterms:created xsi:type="dcterms:W3CDTF">2024-03-01T09:41:00Z</dcterms:created>
  <dcterms:modified xsi:type="dcterms:W3CDTF">2024-03-01T09:42:00Z</dcterms:modified>
</cp:coreProperties>
</file>